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8ABF" w14:textId="17B65E23" w:rsidR="00904481" w:rsidRPr="00904481" w:rsidRDefault="00904481" w:rsidP="00904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481">
        <w:rPr>
          <w:rFonts w:ascii="Times New Roman" w:hAnsi="Times New Roman" w:cs="Times New Roman"/>
          <w:b/>
          <w:bCs/>
          <w:sz w:val="24"/>
          <w:szCs w:val="24"/>
        </w:rPr>
        <w:t>СПИСЪК НА ОТПАДНАЛИТЕ НА ЕТАП ТФО ПРЕДЛОЖЕНИЯ ЗА ИЗПЪЛНЕНИЕ НА ИНВЕСТИЦИИ ПО ПРОЦЕДУРА BG-RRP-11.020 „Схема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</w:t>
      </w:r>
      <w:r w:rsidRPr="009044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 – </w:t>
      </w:r>
      <w:r w:rsidR="00455E91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</w:t>
      </w:r>
      <w:r w:rsidRPr="00904481">
        <w:rPr>
          <w:rFonts w:ascii="Times New Roman" w:hAnsi="Times New Roman" w:cs="Times New Roman"/>
          <w:b/>
          <w:bCs/>
          <w:sz w:val="24"/>
          <w:szCs w:val="24"/>
          <w:u w:val="single"/>
        </w:rPr>
        <w:t>а сесия за кандидатстване с краен срок 3</w:t>
      </w:r>
      <w:r w:rsidR="00455E9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90448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55E9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904481">
        <w:rPr>
          <w:rFonts w:ascii="Times New Roman" w:hAnsi="Times New Roman" w:cs="Times New Roman"/>
          <w:b/>
          <w:bCs/>
          <w:sz w:val="24"/>
          <w:szCs w:val="24"/>
          <w:u w:val="single"/>
        </w:rPr>
        <w:t>0.2024 г</w:t>
      </w:r>
    </w:p>
    <w:p w14:paraId="68101203" w14:textId="77777777" w:rsidR="00904481" w:rsidRPr="00904481" w:rsidRDefault="00904481" w:rsidP="00904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FBD2C8" w14:textId="77777777" w:rsidR="00904481" w:rsidRPr="00904481" w:rsidRDefault="00904481" w:rsidP="009044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1">
        <w:rPr>
          <w:rFonts w:ascii="Times New Roman" w:hAnsi="Times New Roman" w:cs="Times New Roman"/>
          <w:b/>
          <w:bCs/>
          <w:sz w:val="24"/>
          <w:szCs w:val="24"/>
        </w:rPr>
        <w:t>ПРЕДЛОЖЕНИЯ ЗА ИЗПЪЛНЕНИЕ НА ИНВЕСТИЦИИ ОТПАДНАЛИ НА ЕТАП ТФО</w:t>
      </w:r>
    </w:p>
    <w:tbl>
      <w:tblPr>
        <w:tblW w:w="941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85"/>
        <w:gridCol w:w="1612"/>
        <w:gridCol w:w="1752"/>
        <w:gridCol w:w="4149"/>
      </w:tblGrid>
      <w:tr w:rsidR="00904481" w:rsidRPr="000B6743" w14:paraId="554921EA" w14:textId="77777777" w:rsidTr="00455E91">
        <w:trPr>
          <w:trHeight w:val="586"/>
        </w:trPr>
        <w:tc>
          <w:tcPr>
            <w:tcW w:w="520" w:type="dxa"/>
            <w:shd w:val="clear" w:color="auto" w:fill="A6A6A6"/>
          </w:tcPr>
          <w:p w14:paraId="58D242DB" w14:textId="77777777" w:rsidR="00904481" w:rsidRPr="000B6743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385" w:type="dxa"/>
            <w:shd w:val="clear" w:color="auto" w:fill="A6A6A6"/>
            <w:vAlign w:val="bottom"/>
            <w:hideMark/>
          </w:tcPr>
          <w:p w14:paraId="155BC3AC" w14:textId="77777777" w:rsidR="00904481" w:rsidRPr="000B6743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B6743">
              <w:rPr>
                <w:rFonts w:ascii="Times New Roman" w:hAnsi="Times New Roman" w:cs="Times New Roman"/>
                <w:b/>
                <w:sz w:val="24"/>
                <w:szCs w:val="24"/>
              </w:rPr>
              <w:t>Рег.№ на ПИИ от ИС за ПВУ</w:t>
            </w:r>
          </w:p>
        </w:tc>
        <w:tc>
          <w:tcPr>
            <w:tcW w:w="1612" w:type="dxa"/>
            <w:shd w:val="clear" w:color="auto" w:fill="A6A6A6"/>
            <w:vAlign w:val="bottom"/>
            <w:hideMark/>
          </w:tcPr>
          <w:p w14:paraId="7C6E577A" w14:textId="77777777" w:rsidR="00904481" w:rsidRPr="000B6743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1752" w:type="dxa"/>
            <w:shd w:val="clear" w:color="auto" w:fill="A6A6A6"/>
            <w:vAlign w:val="bottom"/>
            <w:hideMark/>
          </w:tcPr>
          <w:p w14:paraId="301ED3CA" w14:textId="77777777" w:rsidR="00904481" w:rsidRPr="000B6743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ПИИ</w:t>
            </w:r>
          </w:p>
        </w:tc>
        <w:tc>
          <w:tcPr>
            <w:tcW w:w="4149" w:type="dxa"/>
            <w:shd w:val="clear" w:color="auto" w:fill="A6A6A6"/>
          </w:tcPr>
          <w:p w14:paraId="29AFB896" w14:textId="1A9468E8" w:rsidR="00904481" w:rsidRPr="000B6743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за отпадане</w:t>
            </w:r>
          </w:p>
        </w:tc>
      </w:tr>
      <w:tr w:rsidR="00455E91" w:rsidRPr="000B6743" w14:paraId="6A7AB77B" w14:textId="77777777" w:rsidTr="00455E91">
        <w:trPr>
          <w:trHeight w:val="864"/>
        </w:trPr>
        <w:tc>
          <w:tcPr>
            <w:tcW w:w="520" w:type="dxa"/>
          </w:tcPr>
          <w:p w14:paraId="71A6FC86" w14:textId="77777777" w:rsidR="00455E91" w:rsidRPr="000B6743" w:rsidRDefault="00455E91" w:rsidP="00455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14:paraId="2E329DD0" w14:textId="00768652" w:rsidR="00455E91" w:rsidRPr="000B6743" w:rsidRDefault="00455E91" w:rsidP="00455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BG-RRP-11.020-0092</w:t>
            </w:r>
          </w:p>
        </w:tc>
        <w:tc>
          <w:tcPr>
            <w:tcW w:w="1612" w:type="dxa"/>
            <w:shd w:val="clear" w:color="auto" w:fill="auto"/>
          </w:tcPr>
          <w:p w14:paraId="66DCF539" w14:textId="64198A31" w:rsidR="00455E91" w:rsidRPr="000B6743" w:rsidRDefault="00455E91" w:rsidP="00455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sz w:val="24"/>
                <w:szCs w:val="24"/>
              </w:rPr>
              <w:t>Регионална Народна библиотека "Иван Вазов"</w:t>
            </w:r>
          </w:p>
        </w:tc>
        <w:tc>
          <w:tcPr>
            <w:tcW w:w="1752" w:type="dxa"/>
            <w:shd w:val="clear" w:color="auto" w:fill="auto"/>
          </w:tcPr>
          <w:p w14:paraId="45B8828B" w14:textId="42D754D7" w:rsidR="00455E91" w:rsidRPr="000B6743" w:rsidRDefault="00455E91" w:rsidP="00455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743">
              <w:rPr>
                <w:rFonts w:ascii="Times New Roman" w:hAnsi="Times New Roman" w:cs="Times New Roman"/>
                <w:sz w:val="24"/>
                <w:szCs w:val="24"/>
              </w:rPr>
              <w:t>Реставриране</w:t>
            </w:r>
            <w:proofErr w:type="spellEnd"/>
            <w:r w:rsidRPr="000B6743">
              <w:rPr>
                <w:rFonts w:ascii="Times New Roman" w:hAnsi="Times New Roman" w:cs="Times New Roman"/>
                <w:sz w:val="24"/>
                <w:szCs w:val="24"/>
              </w:rPr>
              <w:t>, съхранение и презентиране на периодични издания от миналите векове</w:t>
            </w:r>
          </w:p>
        </w:tc>
        <w:tc>
          <w:tcPr>
            <w:tcW w:w="4149" w:type="dxa"/>
          </w:tcPr>
          <w:p w14:paraId="5274EB7B" w14:textId="7CD81E7B" w:rsidR="00455E91" w:rsidRPr="000B6743" w:rsidRDefault="00455E91" w:rsidP="0045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3">
              <w:rPr>
                <w:rFonts w:ascii="Times New Roman" w:hAnsi="Times New Roman" w:cs="Times New Roman"/>
                <w:sz w:val="24"/>
                <w:szCs w:val="24"/>
              </w:rPr>
              <w:t xml:space="preserve">1/ Заявените разходи за закупуване и внедряване на система </w:t>
            </w:r>
            <w:proofErr w:type="spellStart"/>
            <w:r w:rsidRPr="000B6743">
              <w:rPr>
                <w:rFonts w:ascii="Times New Roman" w:hAnsi="Times New Roman" w:cs="Times New Roman"/>
                <w:sz w:val="24"/>
                <w:szCs w:val="24"/>
              </w:rPr>
              <w:t>MoveBloc</w:t>
            </w:r>
            <w:proofErr w:type="spellEnd"/>
            <w:r w:rsidRPr="000B6743">
              <w:rPr>
                <w:rFonts w:ascii="Times New Roman" w:hAnsi="Times New Roman" w:cs="Times New Roman"/>
                <w:sz w:val="24"/>
                <w:szCs w:val="24"/>
              </w:rPr>
              <w:t xml:space="preserve"> - бюджетен ред 10.1 в размер на 55 176,00 лв. без ДДС е недопустим съгласно т.10.3. Недопустими разходи от Условията за кандидатстване - недопустими по процедурата са следните категории разходи: разходи за закупуване на дълготрайни материални активи. Съгласно СС № 16 - ДЪЛГОТРАЙНИ МАТЕРИАЛНИ АКТИВИ "Дълготрайни материални активи - </w:t>
            </w:r>
            <w:proofErr w:type="spellStart"/>
            <w:r w:rsidRPr="000B6743">
              <w:rPr>
                <w:rFonts w:ascii="Times New Roman" w:hAnsi="Times New Roman" w:cs="Times New Roman"/>
                <w:sz w:val="24"/>
                <w:szCs w:val="24"/>
              </w:rPr>
              <w:t>установими</w:t>
            </w:r>
            <w:proofErr w:type="spellEnd"/>
            <w:r w:rsidRPr="000B6743">
              <w:rPr>
                <w:rFonts w:ascii="Times New Roman" w:hAnsi="Times New Roman" w:cs="Times New Roman"/>
                <w:sz w:val="24"/>
                <w:szCs w:val="24"/>
              </w:rPr>
              <w:t xml:space="preserve"> нефинансови ресурси, придобити и притежавани от предприятието, които: а) имат натурално-веществена форма; б) се използват за производството и/или доставката/продажбата на активи или услуги, за отдаване под наем, за административни или за други цели; в) се очаква да бъдат използвани през повече от един отчетен период." Съгласно ЗКПО, чл.50 стойностния праг на същественост за дълготрайния материален актив е 700 лв. На база горе изложеното бюджетен ред 10.1. закупуване и внедряване на система </w:t>
            </w:r>
            <w:proofErr w:type="spellStart"/>
            <w:r w:rsidRPr="000B6743">
              <w:rPr>
                <w:rFonts w:ascii="Times New Roman" w:hAnsi="Times New Roman" w:cs="Times New Roman"/>
                <w:sz w:val="24"/>
                <w:szCs w:val="24"/>
              </w:rPr>
              <w:t>MoveBloc</w:t>
            </w:r>
            <w:proofErr w:type="spellEnd"/>
            <w:r w:rsidRPr="000B6743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бъде редуциран от 55 176,00 лв. на 0,00 лв. 2/ Разходите от категория НЕПРЕКИ се финансират чрез единна ставка в размер до 7 % от общите допустими преки разходи. </w:t>
            </w:r>
            <w:r w:rsidRPr="000B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Кандидатът е заложил непреки разходи в допустимия размер. Заложените разходи по: - бюджетен ред 12.2. Ръководител в размер на 1 500,00 лв. - бюджетен ред 12.3. Координатор в размер на 1 500,00 лв. са НЕПРЕКИ РАЗХОДИ съгласно Условията за кандидатстване и публикуваните Въпроси и отговори по процедурата и следва да бъдат прехвърлени към група III. Непреки разходи. След прехвърлянето на посочените разходи на обща стойност 3 000,00 лв. към група III. Непреки разходи, сумата на непреките разходи в ПИИ възлиза на 4 500,00 лв. Разходите от категория НЕПРЕКИ се финансират чрез единна ставка в размер до 7 % от общите допустими преки разходи. Общите допустими преки разходи след извършените корекции възлизат на 31 205,00 лв. Следователно непреките разходи са допустими в размер на 2 184,35 лв. 3/ По ПИИ BG-RRP-11.020-0092 при разписването на бюджета не е спазен заложеният интензитет, посочен в Условията за кандидатстване - По процедурата се предоставя безвъзмездно финансиране в размер на 90% от стойността на допустимите разходи, при задължително съфинансиране от страна на крайните получатели в размер на 10% от стойността на допустимите разходи. Предвид горе изложеното, бюджетът на ПИИ следва да бъде коригиран, като бъде одобрен размер на БФП съгласно първоначално определения от кандидата при подаване на ПИИ - 89,99%, приложен към всеки бюджетен ред. След извършената корекция: Общо допустими разходи по проекта - 33 389,35 лв. БФП - 30 047,08 лв. СФ - 3 342,27 лв. След извършване на служебните корекции </w:t>
            </w:r>
            <w:r w:rsidRPr="000B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ПИИ не отговаря на изискванията, поставени в т.13. Минимален и максимален размер на безвъзмездно финансиране за индивидуален проект от Условията за кандидатстване, а именно "Минималният размер на безвъзмездно финансиране за един кандидат е 70 000 лв. без собствения принос." ПИИ не изпълнява критерий 8 от група I Критерии за оценка за реалистичността и ефективността на всички предвидени разходи "Общият размер на одобреното от Оценителната комисия безвъзмездно финансиране е не по-нисък от 70 000 без собствения принос".</w:t>
            </w:r>
          </w:p>
        </w:tc>
      </w:tr>
    </w:tbl>
    <w:p w14:paraId="1190FBC1" w14:textId="77777777" w:rsidR="00904481" w:rsidRPr="00904481" w:rsidRDefault="00904481" w:rsidP="00904481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216C71A" w14:textId="77777777" w:rsidR="00904481" w:rsidRPr="00904481" w:rsidRDefault="00904481" w:rsidP="00904481">
      <w:pPr>
        <w:rPr>
          <w:rFonts w:ascii="Times New Roman" w:hAnsi="Times New Roman" w:cs="Times New Roman"/>
          <w:sz w:val="24"/>
          <w:szCs w:val="24"/>
        </w:rPr>
      </w:pPr>
    </w:p>
    <w:p w14:paraId="6C00CE6B" w14:textId="77777777" w:rsidR="00904481" w:rsidRPr="00904481" w:rsidRDefault="00904481" w:rsidP="00904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5E1D8B" w14:textId="77777777" w:rsidR="006C6F8B" w:rsidRPr="00904481" w:rsidRDefault="006C6F8B">
      <w:pPr>
        <w:rPr>
          <w:rFonts w:ascii="Times New Roman" w:hAnsi="Times New Roman" w:cs="Times New Roman"/>
          <w:sz w:val="24"/>
          <w:szCs w:val="24"/>
        </w:rPr>
      </w:pPr>
    </w:p>
    <w:sectPr w:rsidR="006C6F8B" w:rsidRPr="0090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8A"/>
    <w:rsid w:val="000B6743"/>
    <w:rsid w:val="00455E91"/>
    <w:rsid w:val="006C6F8B"/>
    <w:rsid w:val="00904481"/>
    <w:rsid w:val="00A07A8A"/>
    <w:rsid w:val="00BF69F7"/>
    <w:rsid w:val="00D82C64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1450"/>
  <w15:chartTrackingRefBased/>
  <w15:docId w15:val="{5E573333-7B73-4EF4-A6D5-E6C65D4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81"/>
  </w:style>
  <w:style w:type="paragraph" w:styleId="1">
    <w:name w:val="heading 1"/>
    <w:basedOn w:val="a"/>
    <w:next w:val="a"/>
    <w:link w:val="10"/>
    <w:uiPriority w:val="9"/>
    <w:qFormat/>
    <w:rsid w:val="00A07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07A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0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07A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07A8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07A8A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07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07A8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07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07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0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07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0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8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07A8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07A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5</cp:revision>
  <dcterms:created xsi:type="dcterms:W3CDTF">2025-03-14T14:28:00Z</dcterms:created>
  <dcterms:modified xsi:type="dcterms:W3CDTF">2025-04-28T08:54:00Z</dcterms:modified>
</cp:coreProperties>
</file>